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6486C970" w14:textId="77777777" w:rsidTr="005F330D">
        <w:trPr>
          <w:trHeight w:val="676"/>
        </w:trPr>
        <w:tc>
          <w:tcPr>
            <w:tcW w:w="5383" w:type="dxa"/>
            <w:tcBorders>
              <w:top w:val="nil"/>
              <w:left w:val="nil"/>
              <w:bottom w:val="nil"/>
              <w:right w:val="nil"/>
            </w:tcBorders>
          </w:tcPr>
          <w:p w14:paraId="1460E6E6"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+*xfs*pvs*Akl*cvA*xBj*qkc*uaj*ktB*ohs*nnB*pBk*-</w:t>
            </w:r>
            <w:r>
              <w:rPr>
                <w:rFonts w:ascii="PDF417x" w:hAnsi="PDF417x"/>
                <w:sz w:val="24"/>
                <w:szCs w:val="24"/>
              </w:rPr>
              <w:br/>
              <w:t>+*yqw*Dmz*gfy*wto*ugB*dzb*khx*wEe*tDn*pwa*zew*-</w:t>
            </w:r>
            <w:r>
              <w:rPr>
                <w:rFonts w:ascii="PDF417x" w:hAnsi="PDF417x"/>
                <w:sz w:val="24"/>
                <w:szCs w:val="24"/>
              </w:rPr>
              <w:br/>
              <w:t>+*eDs*lyd*lyd*lyd*lyd*xjB*khj*tjl*crk*CCy*zfE*-</w:t>
            </w:r>
            <w:r>
              <w:rPr>
                <w:rFonts w:ascii="PDF417x" w:hAnsi="PDF417x"/>
                <w:sz w:val="24"/>
                <w:szCs w:val="24"/>
              </w:rPr>
              <w:br/>
              <w:t>+*ftw*ECk*Cga*yyq*lCD*vrb*nbb*axk*vvn*jDu*onA*-</w:t>
            </w:r>
            <w:r>
              <w:rPr>
                <w:rFonts w:ascii="PDF417x" w:hAnsi="PDF417x"/>
                <w:sz w:val="24"/>
                <w:szCs w:val="24"/>
              </w:rPr>
              <w:br/>
              <w:t>+*ftA*tAu*ikz*dwE*wnD*yqw*Bru*xcc*jtg*svo*uws*-</w:t>
            </w:r>
            <w:r>
              <w:rPr>
                <w:rFonts w:ascii="PDF417x" w:hAnsi="PDF417x"/>
                <w:sz w:val="24"/>
                <w:szCs w:val="24"/>
              </w:rPr>
              <w:br/>
              <w:t>+*xjq*rEb*jAm*jtt*qEy*lfw*jqC*blc*gki*kez*uzq*-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456B5236" w14:textId="77777777" w:rsidTr="005F330D">
        <w:trPr>
          <w:trHeight w:val="851"/>
        </w:trPr>
        <w:tc>
          <w:tcPr>
            <w:tcW w:w="0" w:type="auto"/>
          </w:tcPr>
          <w:p w14:paraId="21EABD42" w14:textId="77777777" w:rsidR="00D364C6" w:rsidRPr="006606A6" w:rsidRDefault="00D364C6" w:rsidP="004F6767">
            <w:pPr>
              <w:jc w:val="center"/>
              <w:rPr>
                <w:sz w:val="24"/>
                <w:szCs w:val="24"/>
              </w:rPr>
            </w:pPr>
            <w:r w:rsidRPr="006606A6">
              <w:rPr>
                <w:sz w:val="24"/>
                <w:szCs w:val="24"/>
              </w:rPr>
              <w:drawing>
                <wp:inline distT="0" distB="0" distL="0" distR="0" wp14:anchorId="25D0AE39" wp14:editId="51B87D19">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775BD409" w14:textId="77777777" w:rsidTr="004F6767">
        <w:trPr>
          <w:trHeight w:val="276"/>
        </w:trPr>
        <w:tc>
          <w:tcPr>
            <w:tcW w:w="0" w:type="auto"/>
          </w:tcPr>
          <w:p w14:paraId="413DB52A"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3F39FBEE" w14:textId="77777777" w:rsidTr="004F6767">
        <w:trPr>
          <w:trHeight w:val="291"/>
        </w:trPr>
        <w:tc>
          <w:tcPr>
            <w:tcW w:w="0" w:type="auto"/>
          </w:tcPr>
          <w:p w14:paraId="18E25DED"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646AE212" w14:textId="77777777" w:rsidTr="004F6767">
        <w:trPr>
          <w:trHeight w:val="276"/>
        </w:trPr>
        <w:tc>
          <w:tcPr>
            <w:tcW w:w="0" w:type="auto"/>
          </w:tcPr>
          <w:p w14:paraId="2E82A118"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1DD5C2D6" w14:textId="77777777" w:rsidTr="004F6767">
        <w:trPr>
          <w:trHeight w:val="291"/>
        </w:trPr>
        <w:tc>
          <w:tcPr>
            <w:tcW w:w="0" w:type="auto"/>
          </w:tcPr>
          <w:p w14:paraId="736FA9E6" w14:textId="77777777" w:rsidR="00D364C6" w:rsidRPr="006606A6" w:rsidRDefault="002E5C42" w:rsidP="004F6767">
            <w:pPr>
              <w:jc w:val="center"/>
              <w:rPr>
                <w:rFonts w:ascii="Times New Roman" w:hAnsi="Times New Roman" w:cs="Times New Roman"/>
                <w:b/>
                <w:bCs/>
                <w:sz w:val="24"/>
                <w:szCs w:val="24"/>
              </w:rPr>
            </w:pPr>
            <w:r>
              <w:rPr>
                <w:rFonts w:ascii="Times New Roman" w:hAnsi="Times New Roman" w:cs="Times New Roman"/>
                <w:b/>
                <w:bCs/>
                <w:sz w:val="24"/>
                <w:szCs w:val="24"/>
              </w:rPr>
              <w:t>GRADSKO VIJEĆE</w:t>
            </w:r>
          </w:p>
        </w:tc>
      </w:tr>
    </w:tbl>
    <w:p w14:paraId="2CA03CF9"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p w14:paraId="1A4FDCE6" w14:textId="77777777" w:rsidR="00B92D0F" w:rsidRPr="006606A6" w:rsidRDefault="00C9578C" w:rsidP="005F330D">
      <w:pPr>
        <w:jc w:val="both"/>
        <w:rPr>
          <w:rFonts w:ascii="Times New Roman" w:eastAsia="Times New Roman" w:hAnsi="Times New Roman" w:cs="Times New Roman"/>
          <w:noProof w:val="0"/>
          <w:sz w:val="24"/>
          <w:szCs w:val="24"/>
        </w:rPr>
      </w:pPr>
      <w:r w:rsidRPr="006606A6">
        <w:rPr>
          <w:rFonts w:ascii="Times New Roman" w:eastAsia="Times New Roman" w:hAnsi="Times New Roman" w:cs="Times New Roman"/>
          <w:noProof w:val="0"/>
          <w:color w:val="000000"/>
          <w:sz w:val="24"/>
          <w:szCs w:val="24"/>
          <w:lang w:eastAsia="hr-HR"/>
        </w:rPr>
        <w:t>KLASA:</w:t>
      </w:r>
      <w:r w:rsidR="00275B0C" w:rsidRPr="006606A6">
        <w:rPr>
          <w:rFonts w:ascii="Times New Roman" w:eastAsia="Times New Roman" w:hAnsi="Times New Roman" w:cs="Times New Roman"/>
          <w:noProof w:val="0"/>
          <w:color w:val="000000"/>
          <w:sz w:val="24"/>
          <w:szCs w:val="24"/>
          <w:lang w:eastAsia="hr-HR"/>
        </w:rPr>
        <w:t xml:space="preserve"> </w:t>
      </w:r>
      <w:r w:rsidRPr="006606A6">
        <w:rPr>
          <w:rFonts w:ascii="Times New Roman" w:eastAsia="Times New Roman" w:hAnsi="Times New Roman" w:cs="Times New Roman"/>
          <w:noProof w:val="0"/>
          <w:color w:val="00000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351-01/25-01/02</w:t>
      </w:r>
      <w:r w:rsidR="008C5FE5" w:rsidRPr="006606A6">
        <w:rPr>
          <w:rFonts w:ascii="Times New Roman" w:eastAsia="Times New Roman" w:hAnsi="Times New Roman" w:cs="Times New Roman"/>
          <w:noProof w:val="0"/>
          <w:color w:val="000000"/>
          <w:sz w:val="24"/>
          <w:szCs w:val="24"/>
          <w:lang w:eastAsia="hr-HR"/>
        </w:rPr>
        <w:t xml:space="preserve"> </w:t>
      </w:r>
    </w:p>
    <w:p w14:paraId="04DA1F20" w14:textId="77777777" w:rsidR="00B92D0F" w:rsidRPr="006606A6" w:rsidRDefault="00C9578C"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color w:val="000000"/>
          <w:sz w:val="24"/>
          <w:szCs w:val="24"/>
          <w:lang w:eastAsia="hr-HR"/>
        </w:rPr>
        <w:t xml:space="preserve">URBROJ: </w:t>
      </w:r>
      <w:r w:rsidR="00B92D0F" w:rsidRPr="006606A6">
        <w:rPr>
          <w:rFonts w:ascii="Times New Roman" w:eastAsia="Times New Roman" w:hAnsi="Times New Roman" w:cs="Times New Roman"/>
          <w:noProof w:val="0"/>
          <w:color w:val="000000"/>
          <w:sz w:val="24"/>
          <w:szCs w:val="24"/>
          <w:lang w:eastAsia="hr-HR"/>
        </w:rPr>
        <w:t>2140-5-01-25-3</w:t>
      </w:r>
    </w:p>
    <w:p w14:paraId="04BE365A" w14:textId="651C0463" w:rsidR="00B92D0F" w:rsidRDefault="00D364C6" w:rsidP="001A3DB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sz w:val="24"/>
          <w:szCs w:val="24"/>
          <w:lang w:eastAsia="hr-HR"/>
        </w:rPr>
        <w:t>Pregrada</w:t>
      </w:r>
      <w:r w:rsidR="00C9578C" w:rsidRPr="006606A6">
        <w:rPr>
          <w:rFonts w:ascii="Times New Roman" w:eastAsia="Times New Roman" w:hAnsi="Times New Roman" w:cs="Times New Roman"/>
          <w:noProof w:val="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27.03.2025.</w:t>
      </w:r>
    </w:p>
    <w:p w14:paraId="7638DCD2" w14:textId="77777777" w:rsidR="00A869AB" w:rsidRPr="006606A6" w:rsidRDefault="00A869AB" w:rsidP="001A3DBF">
      <w:pPr>
        <w:rPr>
          <w:rFonts w:ascii="Times New Roman" w:eastAsia="Times New Roman" w:hAnsi="Times New Roman" w:cs="Times New Roman"/>
          <w:noProof w:val="0"/>
          <w:sz w:val="24"/>
          <w:szCs w:val="24"/>
        </w:rPr>
      </w:pPr>
    </w:p>
    <w:p w14:paraId="1037C4A9" w14:textId="77777777" w:rsidR="00D707B3" w:rsidRPr="006606A6" w:rsidRDefault="00D707B3" w:rsidP="00D707B3">
      <w:pPr>
        <w:rPr>
          <w:rFonts w:ascii="Times New Roman" w:hAnsi="Times New Roman" w:cs="Times New Roman"/>
          <w:sz w:val="24"/>
          <w:szCs w:val="24"/>
        </w:rPr>
      </w:pPr>
    </w:p>
    <w:p w14:paraId="46803015" w14:textId="77777777" w:rsidR="00D707B3" w:rsidRPr="006606A6" w:rsidRDefault="00D707B3" w:rsidP="00D707B3">
      <w:pPr>
        <w:jc w:val="right"/>
        <w:rPr>
          <w:rFonts w:ascii="Times New Roman" w:eastAsia="Times New Roman" w:hAnsi="Times New Roman" w:cs="Times New Roman"/>
          <w:color w:val="000000"/>
          <w:sz w:val="24"/>
          <w:szCs w:val="24"/>
          <w:lang w:eastAsia="hr-HR"/>
        </w:rPr>
      </w:pPr>
    </w:p>
    <w:p w14:paraId="445FB852" w14:textId="77777777" w:rsidR="001A3DBF" w:rsidRDefault="001A3DBF" w:rsidP="001A3DBF">
      <w:pPr>
        <w:pStyle w:val="Standard"/>
        <w:ind w:firstLine="708"/>
        <w:jc w:val="both"/>
        <w:rPr>
          <w:rFonts w:ascii="Times New Roman" w:hAnsi="Times New Roman" w:cs="Times New Roman"/>
          <w:color w:val="000000"/>
        </w:rPr>
      </w:pPr>
      <w:r>
        <w:rPr>
          <w:rFonts w:ascii="Times New Roman" w:hAnsi="Times New Roman" w:cs="Times New Roman"/>
          <w:color w:val="000000"/>
        </w:rPr>
        <w:t>Na temelju članka 35. Zakona o lokalnoj i područnoj (regionalnoj) samoupravi (Narodne novine broj 33/01, 60/01, 129/05, 109/07, 125/08, 36/09, 36/09, 150/11, 144/12, 19/13, 137/15, 123/17, 98/19 i 144/20), članka 27. stavka 1. Pravilnika o</w:t>
      </w:r>
      <w:r w:rsidRPr="00DD523A">
        <w:rPr>
          <w:rFonts w:ascii="Times New Roman" w:hAnsi="Times New Roman" w:cs="Times New Roman"/>
          <w:color w:val="000000"/>
        </w:rPr>
        <w:t xml:space="preserve"> građevnom otpadu i otpadu koji sadrži azbest</w:t>
      </w:r>
      <w:r>
        <w:rPr>
          <w:rFonts w:ascii="Times New Roman" w:hAnsi="Times New Roman" w:cs="Times New Roman"/>
          <w:color w:val="000000"/>
        </w:rPr>
        <w:t xml:space="preserve"> (Narodne novine broj 69/16) i članka 32. Statuta Grada Pregrade („Službeni glasnik KZŽ broj 6/13, 17/13, 16/18-pročišćeni tekst, 5/20, 8/21, 38/22 i 40/23) Gradsko vijeće Grada Pregrade na 25. sjednici održanoj </w:t>
      </w:r>
      <w:r>
        <w:t>27</w:t>
      </w:r>
      <w:r>
        <w:rPr>
          <w:rFonts w:ascii="Times New Roman" w:hAnsi="Times New Roman" w:cs="Times New Roman"/>
          <w:color w:val="000000"/>
        </w:rPr>
        <w:t>. ožujka 2025. godine, donijelo je sljedeću</w:t>
      </w:r>
    </w:p>
    <w:p w14:paraId="0478AF7D" w14:textId="77777777" w:rsidR="00A869AB" w:rsidRDefault="00A869AB" w:rsidP="001A3DBF">
      <w:pPr>
        <w:pStyle w:val="Standard"/>
        <w:ind w:firstLine="708"/>
        <w:jc w:val="both"/>
        <w:rPr>
          <w:rFonts w:hint="eastAsia"/>
        </w:rPr>
      </w:pPr>
    </w:p>
    <w:p w14:paraId="272EF14A" w14:textId="77777777" w:rsidR="001A3DBF" w:rsidRDefault="001A3DBF" w:rsidP="001A3DBF">
      <w:pPr>
        <w:pStyle w:val="Standard"/>
        <w:jc w:val="center"/>
        <w:rPr>
          <w:rFonts w:ascii="Times New Roman" w:hAnsi="Times New Roman" w:cs="Times New Roman"/>
          <w:b/>
          <w:bCs/>
          <w:color w:val="000000"/>
        </w:rPr>
      </w:pPr>
    </w:p>
    <w:p w14:paraId="4EEB7302" w14:textId="77777777" w:rsidR="001A3DBF" w:rsidRDefault="001A3DBF" w:rsidP="001A3DBF">
      <w:pPr>
        <w:pStyle w:val="Standard"/>
        <w:jc w:val="center"/>
        <w:rPr>
          <w:rFonts w:ascii="Times New Roman" w:hAnsi="Times New Roman" w:cs="Times New Roman"/>
          <w:b/>
          <w:bCs/>
          <w:color w:val="000000"/>
        </w:rPr>
      </w:pPr>
      <w:r>
        <w:rPr>
          <w:rFonts w:ascii="Times New Roman" w:hAnsi="Times New Roman" w:cs="Times New Roman"/>
          <w:b/>
          <w:bCs/>
          <w:color w:val="000000"/>
        </w:rPr>
        <w:t>ODLUKU</w:t>
      </w:r>
    </w:p>
    <w:p w14:paraId="39A7E660" w14:textId="77777777" w:rsidR="001A3DBF" w:rsidRDefault="001A3DBF" w:rsidP="001A3DBF">
      <w:pPr>
        <w:pStyle w:val="Standard"/>
        <w:jc w:val="center"/>
        <w:rPr>
          <w:rFonts w:ascii="Times New Roman" w:hAnsi="Times New Roman" w:cs="Times New Roman"/>
          <w:b/>
          <w:bCs/>
          <w:color w:val="000000"/>
        </w:rPr>
      </w:pPr>
      <w:r w:rsidRPr="008A4751">
        <w:rPr>
          <w:rFonts w:ascii="Times New Roman" w:hAnsi="Times New Roman" w:cs="Times New Roman"/>
          <w:b/>
          <w:bCs/>
          <w:color w:val="000000"/>
        </w:rPr>
        <w:t xml:space="preserve">o sufinanciranju zbrinjavanja azbestnih ploča s lokacija na području </w:t>
      </w:r>
      <w:r>
        <w:rPr>
          <w:rFonts w:ascii="Times New Roman" w:hAnsi="Times New Roman" w:cs="Times New Roman"/>
          <w:b/>
          <w:bCs/>
          <w:color w:val="000000"/>
        </w:rPr>
        <w:t>grada Pregrade</w:t>
      </w:r>
    </w:p>
    <w:p w14:paraId="4C583958" w14:textId="77777777" w:rsidR="00A869AB" w:rsidRDefault="00A869AB" w:rsidP="001A3DBF">
      <w:pPr>
        <w:pStyle w:val="Standard"/>
        <w:jc w:val="center"/>
        <w:rPr>
          <w:rFonts w:ascii="Times New Roman" w:hAnsi="Times New Roman" w:cs="Times New Roman"/>
          <w:b/>
          <w:bCs/>
          <w:color w:val="000000"/>
        </w:rPr>
      </w:pPr>
    </w:p>
    <w:p w14:paraId="793DB1C2"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4ED96B38"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1.</w:t>
      </w:r>
    </w:p>
    <w:p w14:paraId="05F3140C"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p>
    <w:p w14:paraId="5954B586"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Ovom Odlukom određuju se uvjeti, kriteriji i  postupak prema kojemu će </w:t>
      </w:r>
      <w:r>
        <w:rPr>
          <w:rFonts w:ascii="Times New Roman" w:eastAsia="NSimSun" w:hAnsi="Times New Roman" w:cs="Times New Roman"/>
          <w:noProof w:val="0"/>
          <w:color w:val="000000"/>
          <w:kern w:val="3"/>
          <w:sz w:val="24"/>
          <w:szCs w:val="24"/>
          <w:lang w:eastAsia="zh-CN" w:bidi="hi-IN"/>
        </w:rPr>
        <w:t>Grad Pregrada</w:t>
      </w:r>
      <w:r w:rsidRPr="008A4751">
        <w:rPr>
          <w:rFonts w:ascii="Times New Roman" w:eastAsia="NSimSun" w:hAnsi="Times New Roman" w:cs="Times New Roman"/>
          <w:noProof w:val="0"/>
          <w:color w:val="000000"/>
          <w:kern w:val="3"/>
          <w:sz w:val="24"/>
          <w:szCs w:val="24"/>
          <w:lang w:eastAsia="zh-CN" w:bidi="hi-IN"/>
        </w:rPr>
        <w:t xml:space="preserve">  (</w:t>
      </w:r>
      <w:r>
        <w:rPr>
          <w:rFonts w:ascii="Times New Roman" w:eastAsia="NSimSun" w:hAnsi="Times New Roman" w:cs="Times New Roman"/>
          <w:noProof w:val="0"/>
          <w:color w:val="000000"/>
          <w:kern w:val="3"/>
          <w:sz w:val="24"/>
          <w:szCs w:val="24"/>
          <w:lang w:eastAsia="zh-CN" w:bidi="hi-IN"/>
        </w:rPr>
        <w:t>dalje u tekstu:</w:t>
      </w:r>
      <w:r w:rsidRPr="008A4751">
        <w:rPr>
          <w:rFonts w:ascii="Times New Roman" w:eastAsia="NSimSun" w:hAnsi="Times New Roman" w:cs="Times New Roman"/>
          <w:noProof w:val="0"/>
          <w:color w:val="000000"/>
          <w:kern w:val="3"/>
          <w:sz w:val="24"/>
          <w:szCs w:val="24"/>
          <w:lang w:eastAsia="zh-CN" w:bidi="hi-IN"/>
        </w:rPr>
        <w:t xml:space="preserve"> </w:t>
      </w:r>
      <w:r>
        <w:rPr>
          <w:rFonts w:ascii="Times New Roman" w:eastAsia="NSimSun" w:hAnsi="Times New Roman" w:cs="Times New Roman"/>
          <w:noProof w:val="0"/>
          <w:color w:val="000000"/>
          <w:kern w:val="3"/>
          <w:sz w:val="24"/>
          <w:szCs w:val="24"/>
          <w:lang w:eastAsia="zh-CN" w:bidi="hi-IN"/>
        </w:rPr>
        <w:t>Grad</w:t>
      </w:r>
      <w:r w:rsidRPr="008A4751">
        <w:rPr>
          <w:rFonts w:ascii="Times New Roman" w:eastAsia="NSimSun" w:hAnsi="Times New Roman" w:cs="Times New Roman"/>
          <w:noProof w:val="0"/>
          <w:color w:val="000000"/>
          <w:kern w:val="3"/>
          <w:sz w:val="24"/>
          <w:szCs w:val="24"/>
          <w:lang w:eastAsia="zh-CN" w:bidi="hi-IN"/>
        </w:rPr>
        <w:t xml:space="preserve">) nepovratnim novčanim sredstvima sufinancirati provedbu  zbrinjavanja (odvoza) azbestnih ploča s lokacija na području </w:t>
      </w:r>
      <w:r w:rsidRPr="008A4751">
        <w:rPr>
          <w:rFonts w:ascii="Times New Roman" w:hAnsi="Times New Roman" w:cs="Times New Roman"/>
          <w:color w:val="000000"/>
        </w:rPr>
        <w:t>grada Pregrade</w:t>
      </w:r>
      <w:r>
        <w:rPr>
          <w:rFonts w:ascii="Times New Roman" w:hAnsi="Times New Roman" w:cs="Times New Roman"/>
          <w:color w:val="000000"/>
        </w:rPr>
        <w:t>,</w:t>
      </w:r>
      <w:r w:rsidRPr="008A4751">
        <w:rPr>
          <w:rFonts w:ascii="Times New Roman" w:eastAsia="NSimSun" w:hAnsi="Times New Roman" w:cs="Times New Roman"/>
          <w:noProof w:val="0"/>
          <w:color w:val="000000"/>
          <w:kern w:val="3"/>
          <w:sz w:val="24"/>
          <w:szCs w:val="24"/>
          <w:lang w:eastAsia="zh-CN" w:bidi="hi-IN"/>
        </w:rPr>
        <w:t xml:space="preserve"> a koji je zbrinut od strane ovlaštene tvrtke za zbrinjavanje otpada</w:t>
      </w:r>
      <w:r>
        <w:rPr>
          <w:rFonts w:ascii="Times New Roman" w:eastAsia="NSimSun" w:hAnsi="Times New Roman" w:cs="Times New Roman"/>
          <w:noProof w:val="0"/>
          <w:color w:val="000000"/>
          <w:kern w:val="3"/>
          <w:sz w:val="24"/>
          <w:szCs w:val="24"/>
          <w:lang w:eastAsia="zh-CN" w:bidi="hi-IN"/>
        </w:rPr>
        <w:t xml:space="preserve"> (dalje u tekstu: Ovlašteni sakupljač)</w:t>
      </w:r>
      <w:r w:rsidRPr="008A4751">
        <w:rPr>
          <w:rFonts w:ascii="Times New Roman" w:eastAsia="NSimSun" w:hAnsi="Times New Roman" w:cs="Times New Roman"/>
          <w:noProof w:val="0"/>
          <w:color w:val="000000"/>
          <w:kern w:val="3"/>
          <w:sz w:val="24"/>
          <w:szCs w:val="24"/>
          <w:lang w:eastAsia="zh-CN" w:bidi="hi-IN"/>
        </w:rPr>
        <w:t xml:space="preserve">. </w:t>
      </w:r>
    </w:p>
    <w:p w14:paraId="21C4B31E"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12184CC9"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2.</w:t>
      </w:r>
    </w:p>
    <w:p w14:paraId="4946680D"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2D129AEF"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Odluku o raspisivanju Javnog poziva za dostavu prijava za sufinanciranje zbrinjavanja (odvoza) azbestnih ploča s lokacija na području </w:t>
      </w:r>
      <w:r>
        <w:rPr>
          <w:rFonts w:ascii="Times New Roman" w:eastAsia="NSimSun" w:hAnsi="Times New Roman" w:cs="Times New Roman"/>
          <w:noProof w:val="0"/>
          <w:color w:val="000000"/>
          <w:kern w:val="3"/>
          <w:sz w:val="24"/>
          <w:szCs w:val="24"/>
          <w:lang w:eastAsia="zh-CN" w:bidi="hi-IN"/>
        </w:rPr>
        <w:t>grada Pregrade,</w:t>
      </w:r>
      <w:r w:rsidRPr="008A4751">
        <w:rPr>
          <w:rFonts w:ascii="Times New Roman" w:eastAsia="NSimSun" w:hAnsi="Times New Roman" w:cs="Times New Roman"/>
          <w:noProof w:val="0"/>
          <w:color w:val="000000"/>
          <w:kern w:val="3"/>
          <w:sz w:val="24"/>
          <w:szCs w:val="24"/>
          <w:lang w:eastAsia="zh-CN" w:bidi="hi-IN"/>
        </w:rPr>
        <w:t xml:space="preserve"> a koji je zbrinut od strane </w:t>
      </w:r>
      <w:r>
        <w:rPr>
          <w:rFonts w:ascii="Times New Roman" w:eastAsia="NSimSun" w:hAnsi="Times New Roman" w:cs="Times New Roman"/>
          <w:noProof w:val="0"/>
          <w:color w:val="000000"/>
          <w:kern w:val="3"/>
          <w:sz w:val="24"/>
          <w:szCs w:val="24"/>
          <w:lang w:eastAsia="zh-CN" w:bidi="hi-IN"/>
        </w:rPr>
        <w:t>ovlaštenog sakupljača</w:t>
      </w:r>
      <w:r w:rsidRPr="008A4751">
        <w:rPr>
          <w:rFonts w:ascii="Times New Roman" w:eastAsia="NSimSun" w:hAnsi="Times New Roman" w:cs="Times New Roman"/>
          <w:noProof w:val="0"/>
          <w:color w:val="000000"/>
          <w:kern w:val="3"/>
          <w:sz w:val="24"/>
          <w:szCs w:val="24"/>
          <w:lang w:eastAsia="zh-CN" w:bidi="hi-IN"/>
        </w:rPr>
        <w:t xml:space="preserve">, donosi </w:t>
      </w:r>
      <w:r>
        <w:rPr>
          <w:rFonts w:ascii="Times New Roman" w:eastAsia="NSimSun" w:hAnsi="Times New Roman" w:cs="Times New Roman"/>
          <w:noProof w:val="0"/>
          <w:color w:val="000000"/>
          <w:kern w:val="3"/>
          <w:sz w:val="24"/>
          <w:szCs w:val="24"/>
          <w:lang w:eastAsia="zh-CN" w:bidi="hi-IN"/>
        </w:rPr>
        <w:t>gradonačelnik</w:t>
      </w:r>
      <w:r w:rsidRPr="008A4751">
        <w:rPr>
          <w:rFonts w:ascii="Times New Roman" w:eastAsia="NSimSun" w:hAnsi="Times New Roman" w:cs="Times New Roman"/>
          <w:noProof w:val="0"/>
          <w:color w:val="000000"/>
          <w:kern w:val="3"/>
          <w:sz w:val="24"/>
          <w:szCs w:val="24"/>
          <w:lang w:eastAsia="zh-CN" w:bidi="hi-IN"/>
        </w:rPr>
        <w:t xml:space="preserve">. </w:t>
      </w:r>
    </w:p>
    <w:p w14:paraId="3DCE7EFE"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35EAAAA5"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3.</w:t>
      </w:r>
    </w:p>
    <w:p w14:paraId="06A143A7"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73AD0A9F"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Pravo na korištenje nepovratnih novčanih sredstava </w:t>
      </w:r>
      <w:r>
        <w:rPr>
          <w:rFonts w:ascii="Times New Roman" w:eastAsia="NSimSun" w:hAnsi="Times New Roman" w:cs="Times New Roman"/>
          <w:noProof w:val="0"/>
          <w:color w:val="000000"/>
          <w:kern w:val="3"/>
          <w:sz w:val="24"/>
          <w:szCs w:val="24"/>
          <w:lang w:eastAsia="zh-CN" w:bidi="hi-IN"/>
        </w:rPr>
        <w:t xml:space="preserve">Grada </w:t>
      </w:r>
      <w:r w:rsidRPr="008A4751">
        <w:rPr>
          <w:rFonts w:ascii="Times New Roman" w:eastAsia="NSimSun" w:hAnsi="Times New Roman" w:cs="Times New Roman"/>
          <w:noProof w:val="0"/>
          <w:color w:val="000000"/>
          <w:kern w:val="3"/>
          <w:sz w:val="24"/>
          <w:szCs w:val="24"/>
          <w:lang w:eastAsia="zh-CN" w:bidi="hi-IN"/>
        </w:rPr>
        <w:t>može ostvariti</w:t>
      </w:r>
      <w:r>
        <w:rPr>
          <w:rFonts w:ascii="Times New Roman" w:eastAsia="NSimSun" w:hAnsi="Times New Roman" w:cs="Times New Roman"/>
          <w:noProof w:val="0"/>
          <w:color w:val="000000"/>
          <w:kern w:val="3"/>
          <w:sz w:val="24"/>
          <w:szCs w:val="24"/>
          <w:lang w:eastAsia="zh-CN" w:bidi="hi-IN"/>
        </w:rPr>
        <w:t xml:space="preserve"> </w:t>
      </w:r>
      <w:r w:rsidRPr="008A4751">
        <w:rPr>
          <w:rFonts w:ascii="Times New Roman" w:eastAsia="NSimSun" w:hAnsi="Times New Roman" w:cs="Times New Roman"/>
          <w:noProof w:val="0"/>
          <w:color w:val="000000"/>
          <w:kern w:val="3"/>
          <w:sz w:val="24"/>
          <w:szCs w:val="24"/>
          <w:lang w:eastAsia="zh-CN" w:bidi="hi-IN"/>
        </w:rPr>
        <w:t xml:space="preserve">fizička osoba, vlasnik/suvlasnik jedne katastarske čestice na području </w:t>
      </w:r>
      <w:r>
        <w:rPr>
          <w:rFonts w:ascii="Times New Roman" w:eastAsia="NSimSun" w:hAnsi="Times New Roman" w:cs="Times New Roman"/>
          <w:noProof w:val="0"/>
          <w:color w:val="000000"/>
          <w:kern w:val="3"/>
          <w:sz w:val="24"/>
          <w:szCs w:val="24"/>
          <w:lang w:eastAsia="zh-CN" w:bidi="hi-IN"/>
        </w:rPr>
        <w:t>grada Pregrade</w:t>
      </w:r>
      <w:r w:rsidRPr="008A4751">
        <w:rPr>
          <w:rFonts w:ascii="Times New Roman" w:eastAsia="NSimSun" w:hAnsi="Times New Roman" w:cs="Times New Roman"/>
          <w:noProof w:val="0"/>
          <w:color w:val="000000"/>
          <w:kern w:val="3"/>
          <w:sz w:val="24"/>
          <w:szCs w:val="24"/>
          <w:lang w:eastAsia="zh-CN" w:bidi="hi-IN"/>
        </w:rPr>
        <w:t xml:space="preserve"> na kojoj se nalaze azbestne ploče spremne za zbrinjavanje/odvoz (u daljnjem tekstu: Podnositelj prijave). </w:t>
      </w:r>
    </w:p>
    <w:p w14:paraId="01E35359" w14:textId="005100A8"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Azbestne ploče pripremljene za zbrinjavanje (odvoz) ovom se Odlukom smatraju azbestne ploče izdvojene iz dotrajalih dijelova građevine koja sadrži ili je sadržavala azbest, posložene u pravilne oblike, prekrivene, omotane odgovarajućom folijom ili na drugi odgovarajući način i spremne za preuzimanje od strane ovlaštenog sakupljača.</w:t>
      </w:r>
    </w:p>
    <w:p w14:paraId="6C25934C" w14:textId="77777777" w:rsidR="00A869AB" w:rsidRDefault="00A869AB" w:rsidP="001A3DBF">
      <w:pPr>
        <w:ind w:firstLine="708"/>
        <w:jc w:val="both"/>
        <w:rPr>
          <w:rFonts w:ascii="Times New Roman" w:eastAsia="NSimSun" w:hAnsi="Times New Roman" w:cs="Times New Roman"/>
          <w:noProof w:val="0"/>
          <w:color w:val="000000"/>
          <w:kern w:val="3"/>
          <w:sz w:val="24"/>
          <w:szCs w:val="24"/>
          <w:lang w:eastAsia="zh-CN" w:bidi="hi-IN"/>
        </w:rPr>
      </w:pPr>
    </w:p>
    <w:p w14:paraId="65FADCB9" w14:textId="77777777" w:rsidR="00A869AB" w:rsidRDefault="00A869AB" w:rsidP="001A3DBF">
      <w:pPr>
        <w:ind w:firstLine="708"/>
        <w:jc w:val="both"/>
        <w:rPr>
          <w:rFonts w:ascii="Times New Roman" w:eastAsia="NSimSun" w:hAnsi="Times New Roman" w:cs="Times New Roman"/>
          <w:noProof w:val="0"/>
          <w:color w:val="000000"/>
          <w:kern w:val="3"/>
          <w:sz w:val="24"/>
          <w:szCs w:val="24"/>
          <w:lang w:eastAsia="zh-CN" w:bidi="hi-IN"/>
        </w:rPr>
      </w:pPr>
    </w:p>
    <w:p w14:paraId="69233F7A" w14:textId="77777777" w:rsidR="00A869AB" w:rsidRDefault="00A869AB" w:rsidP="001A3DBF">
      <w:pPr>
        <w:ind w:firstLine="708"/>
        <w:jc w:val="both"/>
        <w:rPr>
          <w:rFonts w:ascii="Times New Roman" w:eastAsia="NSimSun" w:hAnsi="Times New Roman" w:cs="Times New Roman"/>
          <w:noProof w:val="0"/>
          <w:color w:val="000000"/>
          <w:kern w:val="3"/>
          <w:sz w:val="24"/>
          <w:szCs w:val="24"/>
          <w:lang w:eastAsia="zh-CN" w:bidi="hi-IN"/>
        </w:rPr>
      </w:pPr>
    </w:p>
    <w:p w14:paraId="09012293"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p>
    <w:p w14:paraId="0B981F73"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lastRenderedPageBreak/>
        <w:t>Članak 4.</w:t>
      </w:r>
    </w:p>
    <w:p w14:paraId="65FB322B"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70C07D6E"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Prihvatljivi troškovi zbrinjavanja (odvoza) azbesta da bi se smatrali opravdanima, potrebno je osigurati i dokazati da je postupak uklanjanja i zbrinjavanja azbestnog materijala izvršen na odgovarajući i prihvatljiv način, sukladno Pravilniku o građevnom otpadu i otpadu koji sadrži azbest (Narodne novine </w:t>
      </w:r>
      <w:r>
        <w:rPr>
          <w:rFonts w:ascii="Times New Roman" w:eastAsia="NSimSun" w:hAnsi="Times New Roman" w:cs="Times New Roman"/>
          <w:noProof w:val="0"/>
          <w:color w:val="000000"/>
          <w:kern w:val="3"/>
          <w:sz w:val="24"/>
          <w:szCs w:val="24"/>
          <w:lang w:eastAsia="zh-CN" w:bidi="hi-IN"/>
        </w:rPr>
        <w:t>br.</w:t>
      </w:r>
      <w:r w:rsidRPr="008A4751">
        <w:rPr>
          <w:rFonts w:ascii="Times New Roman" w:eastAsia="NSimSun" w:hAnsi="Times New Roman" w:cs="Times New Roman"/>
          <w:noProof w:val="0"/>
          <w:color w:val="000000"/>
          <w:kern w:val="3"/>
          <w:sz w:val="24"/>
          <w:szCs w:val="24"/>
          <w:lang w:eastAsia="zh-CN" w:bidi="hi-IN"/>
        </w:rPr>
        <w:t xml:space="preserve"> 69/16), te Naputku o postupanju s otpadom koji sadrži azbest (Narodne novine </w:t>
      </w:r>
      <w:r>
        <w:rPr>
          <w:rFonts w:ascii="Times New Roman" w:eastAsia="NSimSun" w:hAnsi="Times New Roman" w:cs="Times New Roman"/>
          <w:noProof w:val="0"/>
          <w:color w:val="000000"/>
          <w:kern w:val="3"/>
          <w:sz w:val="24"/>
          <w:szCs w:val="24"/>
          <w:lang w:eastAsia="zh-CN" w:bidi="hi-IN"/>
        </w:rPr>
        <w:t>br.</w:t>
      </w:r>
      <w:r w:rsidRPr="008A4751">
        <w:rPr>
          <w:rFonts w:ascii="Times New Roman" w:eastAsia="NSimSun" w:hAnsi="Times New Roman" w:cs="Times New Roman"/>
          <w:noProof w:val="0"/>
          <w:color w:val="000000"/>
          <w:kern w:val="3"/>
          <w:sz w:val="24"/>
          <w:szCs w:val="24"/>
          <w:lang w:eastAsia="zh-CN" w:bidi="hi-IN"/>
        </w:rPr>
        <w:t xml:space="preserve"> 89/08), a što se dokazuje</w:t>
      </w:r>
      <w:r>
        <w:rPr>
          <w:rFonts w:ascii="Times New Roman" w:eastAsia="NSimSun" w:hAnsi="Times New Roman" w:cs="Times New Roman"/>
          <w:noProof w:val="0"/>
          <w:color w:val="000000"/>
          <w:kern w:val="3"/>
          <w:sz w:val="24"/>
          <w:szCs w:val="24"/>
          <w:lang w:eastAsia="zh-CN" w:bidi="hi-IN"/>
        </w:rPr>
        <w:t xml:space="preserve"> </w:t>
      </w:r>
      <w:r w:rsidRPr="008A4751">
        <w:rPr>
          <w:rFonts w:ascii="Times New Roman" w:eastAsia="NSimSun" w:hAnsi="Times New Roman" w:cs="Times New Roman"/>
          <w:noProof w:val="0"/>
          <w:color w:val="000000"/>
          <w:kern w:val="3"/>
          <w:sz w:val="24"/>
          <w:szCs w:val="24"/>
          <w:lang w:eastAsia="zh-CN" w:bidi="hi-IN"/>
        </w:rPr>
        <w:t xml:space="preserve">računom/predračunom </w:t>
      </w:r>
      <w:r>
        <w:rPr>
          <w:rFonts w:ascii="Times New Roman" w:eastAsia="NSimSun" w:hAnsi="Times New Roman" w:cs="Times New Roman"/>
          <w:noProof w:val="0"/>
          <w:color w:val="000000"/>
          <w:kern w:val="3"/>
          <w:sz w:val="24"/>
          <w:szCs w:val="24"/>
          <w:lang w:eastAsia="zh-CN" w:bidi="hi-IN"/>
        </w:rPr>
        <w:t>ovlaštenog sakupljača.</w:t>
      </w:r>
      <w:r w:rsidRPr="008A4751">
        <w:rPr>
          <w:rFonts w:ascii="Times New Roman" w:eastAsia="NSimSun" w:hAnsi="Times New Roman" w:cs="Times New Roman"/>
          <w:noProof w:val="0"/>
          <w:color w:val="000000"/>
          <w:kern w:val="3"/>
          <w:sz w:val="24"/>
          <w:szCs w:val="24"/>
          <w:lang w:eastAsia="zh-CN" w:bidi="hi-IN"/>
        </w:rPr>
        <w:t xml:space="preserve"> </w:t>
      </w:r>
    </w:p>
    <w:p w14:paraId="2398C7CB"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373580B4"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5.</w:t>
      </w:r>
    </w:p>
    <w:p w14:paraId="1A973795"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363C1FD4"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Sredstva za sufinanciranje zbrinjavanj</w:t>
      </w:r>
      <w:r>
        <w:rPr>
          <w:rFonts w:ascii="Times New Roman" w:eastAsia="NSimSun" w:hAnsi="Times New Roman" w:cs="Times New Roman"/>
          <w:noProof w:val="0"/>
          <w:color w:val="000000"/>
          <w:kern w:val="3"/>
          <w:sz w:val="24"/>
          <w:szCs w:val="24"/>
          <w:lang w:eastAsia="zh-CN" w:bidi="hi-IN"/>
        </w:rPr>
        <w:t>a</w:t>
      </w:r>
      <w:r w:rsidRPr="008A4751">
        <w:rPr>
          <w:rFonts w:ascii="Times New Roman" w:eastAsia="NSimSun" w:hAnsi="Times New Roman" w:cs="Times New Roman"/>
          <w:noProof w:val="0"/>
          <w:color w:val="000000"/>
          <w:kern w:val="3"/>
          <w:sz w:val="24"/>
          <w:szCs w:val="24"/>
          <w:lang w:eastAsia="zh-CN" w:bidi="hi-IN"/>
        </w:rPr>
        <w:t xml:space="preserve"> azbestnih ploča planirana su u Proračunu </w:t>
      </w:r>
      <w:r>
        <w:rPr>
          <w:rFonts w:ascii="Times New Roman" w:eastAsia="NSimSun" w:hAnsi="Times New Roman" w:cs="Times New Roman"/>
          <w:noProof w:val="0"/>
          <w:color w:val="000000"/>
          <w:kern w:val="3"/>
          <w:sz w:val="24"/>
          <w:szCs w:val="24"/>
          <w:lang w:eastAsia="zh-CN" w:bidi="hi-IN"/>
        </w:rPr>
        <w:t>Grada Pregrade u iznosu od 5.000,00 EUR</w:t>
      </w:r>
      <w:r w:rsidRPr="008A4751">
        <w:rPr>
          <w:rFonts w:ascii="Times New Roman" w:eastAsia="NSimSun" w:hAnsi="Times New Roman" w:cs="Times New Roman"/>
          <w:noProof w:val="0"/>
          <w:color w:val="000000"/>
          <w:kern w:val="3"/>
          <w:sz w:val="24"/>
          <w:szCs w:val="24"/>
          <w:lang w:eastAsia="zh-CN" w:bidi="hi-IN"/>
        </w:rPr>
        <w:t xml:space="preserve">. </w:t>
      </w:r>
      <w:r w:rsidRPr="00475B1B">
        <w:rPr>
          <w:rFonts w:ascii="Times New Roman" w:eastAsia="NSimSun" w:hAnsi="Times New Roman" w:cs="Times New Roman"/>
          <w:noProof w:val="0"/>
          <w:color w:val="000000"/>
          <w:kern w:val="3"/>
          <w:sz w:val="24"/>
          <w:szCs w:val="24"/>
          <w:lang w:eastAsia="zh-CN" w:bidi="hi-IN"/>
        </w:rPr>
        <w:t>Opravdani troškovi zbrinjavanja azbestnih ploča pripremljenih za odvoz na području grada Pregrade, biti će sufinancirani nepovratnim novčanim sredstvima.</w:t>
      </w:r>
      <w:r w:rsidRPr="008A4751">
        <w:rPr>
          <w:rFonts w:ascii="Times New Roman" w:eastAsia="NSimSun" w:hAnsi="Times New Roman" w:cs="Times New Roman"/>
          <w:noProof w:val="0"/>
          <w:color w:val="000000"/>
          <w:kern w:val="3"/>
          <w:sz w:val="24"/>
          <w:szCs w:val="24"/>
          <w:lang w:eastAsia="zh-CN" w:bidi="hi-IN"/>
        </w:rPr>
        <w:t xml:space="preserve"> Količina uklonjenog azbestnog krovnog pokrova/azbestnih ploča dokazuje se potvrdom/računom koju izdaje ovlašteni sakupljač. Svaki Podnositelj prijave na javni poziv  može podnijeti najviše jednu prijavu za jednu zgradu. Broj prijava sufinancirati će se ovisno o raspoloživim proračunskim sredstvima </w:t>
      </w:r>
      <w:r>
        <w:rPr>
          <w:rFonts w:ascii="Times New Roman" w:eastAsia="NSimSun" w:hAnsi="Times New Roman" w:cs="Times New Roman"/>
          <w:noProof w:val="0"/>
          <w:color w:val="000000"/>
          <w:kern w:val="3"/>
          <w:sz w:val="24"/>
          <w:szCs w:val="24"/>
          <w:lang w:eastAsia="zh-CN" w:bidi="hi-IN"/>
        </w:rPr>
        <w:t>Grada</w:t>
      </w:r>
      <w:r w:rsidRPr="008A4751">
        <w:rPr>
          <w:rFonts w:ascii="Times New Roman" w:eastAsia="NSimSun" w:hAnsi="Times New Roman" w:cs="Times New Roman"/>
          <w:noProof w:val="0"/>
          <w:color w:val="000000"/>
          <w:kern w:val="3"/>
          <w:sz w:val="24"/>
          <w:szCs w:val="24"/>
          <w:lang w:eastAsia="zh-CN" w:bidi="hi-IN"/>
        </w:rPr>
        <w:t>.</w:t>
      </w:r>
    </w:p>
    <w:p w14:paraId="3B9DD38B"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30C958EF"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6.</w:t>
      </w:r>
    </w:p>
    <w:p w14:paraId="37658FB5"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4E46E626"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Podnositelj prijave može biti isključivo punoljetna, fizička osoba, vlasnik ili suvlasnik jedne zgrade na kojoj će se izvršiti zamjena krovnog pokrova koji sadrži azbest, odnosno vlasnik ili suvlasnik jedne katastarske čestice na kojoj se nalazi azbest spreman za zbrinjavanje (odvoz).</w:t>
      </w:r>
    </w:p>
    <w:p w14:paraId="10F82004"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Podnositelj prijave ne smije imati dugovanja prema </w:t>
      </w:r>
      <w:r>
        <w:rPr>
          <w:rFonts w:ascii="Times New Roman" w:eastAsia="NSimSun" w:hAnsi="Times New Roman" w:cs="Times New Roman"/>
          <w:noProof w:val="0"/>
          <w:color w:val="000000"/>
          <w:kern w:val="3"/>
          <w:sz w:val="24"/>
          <w:szCs w:val="24"/>
          <w:lang w:eastAsia="zh-CN" w:bidi="hi-IN"/>
        </w:rPr>
        <w:t>Gradu</w:t>
      </w:r>
      <w:r w:rsidRPr="008A4751">
        <w:rPr>
          <w:rFonts w:ascii="Times New Roman" w:eastAsia="NSimSun" w:hAnsi="Times New Roman" w:cs="Times New Roman"/>
          <w:noProof w:val="0"/>
          <w:color w:val="000000"/>
          <w:kern w:val="3"/>
          <w:sz w:val="24"/>
          <w:szCs w:val="24"/>
          <w:lang w:eastAsia="zh-CN" w:bidi="hi-IN"/>
        </w:rPr>
        <w:t xml:space="preserve"> po bilo kojoj osnovi. </w:t>
      </w:r>
    </w:p>
    <w:p w14:paraId="19F0F5A0"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Provjera o dugovanju/ne dugovanju izvršiti će se uvidom u službenu evidenciju </w:t>
      </w:r>
      <w:r>
        <w:rPr>
          <w:rFonts w:ascii="Times New Roman" w:eastAsia="NSimSun" w:hAnsi="Times New Roman" w:cs="Times New Roman"/>
          <w:noProof w:val="0"/>
          <w:color w:val="000000"/>
          <w:kern w:val="3"/>
          <w:sz w:val="24"/>
          <w:szCs w:val="24"/>
          <w:lang w:eastAsia="zh-CN" w:bidi="hi-IN"/>
        </w:rPr>
        <w:t>Grada Pregrade</w:t>
      </w:r>
      <w:r w:rsidRPr="008A4751">
        <w:rPr>
          <w:rFonts w:ascii="Times New Roman" w:eastAsia="NSimSun" w:hAnsi="Times New Roman" w:cs="Times New Roman"/>
          <w:noProof w:val="0"/>
          <w:color w:val="000000"/>
          <w:kern w:val="3"/>
          <w:sz w:val="24"/>
          <w:szCs w:val="24"/>
          <w:lang w:eastAsia="zh-CN" w:bidi="hi-IN"/>
        </w:rPr>
        <w:t xml:space="preserve">. </w:t>
      </w:r>
    </w:p>
    <w:p w14:paraId="4C0BA921"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Zgrada na kojoj se planira postupak uklanjanja i zamjene krovnog pokrova koji sadrži azbest mora udovoljavati sljedećim uvjetima:</w:t>
      </w:r>
    </w:p>
    <w:p w14:paraId="7664450E" w14:textId="77777777" w:rsidR="001A3DBF" w:rsidRDefault="001A3DBF" w:rsidP="001A3DBF">
      <w:pPr>
        <w:ind w:left="708"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mora biti u vlasništvu ili suvlasništvu Podnositelja prijave (uz obveznu pisanu suglasnost ostalih  suvlasnika);</w:t>
      </w:r>
    </w:p>
    <w:p w14:paraId="7FBA23C4" w14:textId="77777777" w:rsidR="001A3DBF" w:rsidRDefault="001A3DBF" w:rsidP="001A3DBF">
      <w:pPr>
        <w:ind w:left="708"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 mora se nalaziti na </w:t>
      </w:r>
      <w:r>
        <w:rPr>
          <w:rFonts w:ascii="Times New Roman" w:eastAsia="NSimSun" w:hAnsi="Times New Roman" w:cs="Times New Roman"/>
          <w:noProof w:val="0"/>
          <w:color w:val="000000"/>
          <w:kern w:val="3"/>
          <w:sz w:val="24"/>
          <w:szCs w:val="24"/>
          <w:lang w:eastAsia="zh-CN" w:bidi="hi-IN"/>
        </w:rPr>
        <w:t>području grada Pregrade</w:t>
      </w:r>
      <w:r w:rsidRPr="008A4751">
        <w:rPr>
          <w:rFonts w:ascii="Times New Roman" w:eastAsia="NSimSun" w:hAnsi="Times New Roman" w:cs="Times New Roman"/>
          <w:noProof w:val="0"/>
          <w:color w:val="000000"/>
          <w:kern w:val="3"/>
          <w:sz w:val="24"/>
          <w:szCs w:val="24"/>
          <w:lang w:eastAsia="zh-CN" w:bidi="hi-IN"/>
        </w:rPr>
        <w:t xml:space="preserve">. </w:t>
      </w:r>
    </w:p>
    <w:p w14:paraId="22FB15CF"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Azbestne ploče spremne za zbrinjavanje (odvoz) moraju udovoljavati sljedećim uvjetima: </w:t>
      </w:r>
    </w:p>
    <w:p w14:paraId="15806691" w14:textId="77777777" w:rsidR="001A3DBF" w:rsidRDefault="001A3DBF" w:rsidP="001A3DBF">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 xml:space="preserve"> moraju se nalaziti na </w:t>
      </w:r>
      <w:r>
        <w:rPr>
          <w:rFonts w:ascii="Times New Roman" w:eastAsia="NSimSun" w:hAnsi="Times New Roman" w:cs="Times New Roman"/>
          <w:noProof w:val="0"/>
          <w:color w:val="000000"/>
          <w:kern w:val="3"/>
          <w:sz w:val="24"/>
          <w:szCs w:val="24"/>
          <w:lang w:eastAsia="zh-CN" w:bidi="hi-IN"/>
        </w:rPr>
        <w:t>području grada Pregrade,</w:t>
      </w:r>
    </w:p>
    <w:p w14:paraId="79EB7D46" w14:textId="77777777" w:rsidR="001A3DBF" w:rsidRDefault="001A3DBF" w:rsidP="001A3DBF">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 xml:space="preserve">moraju biti preuzete od strane ovlaštenog sakupljača na području </w:t>
      </w:r>
      <w:r>
        <w:rPr>
          <w:rFonts w:ascii="Times New Roman" w:eastAsia="NSimSun" w:hAnsi="Times New Roman" w:cs="Times New Roman"/>
          <w:noProof w:val="0"/>
          <w:color w:val="000000"/>
          <w:kern w:val="3"/>
          <w:sz w:val="24"/>
          <w:szCs w:val="24"/>
          <w:lang w:eastAsia="zh-CN" w:bidi="hi-IN"/>
        </w:rPr>
        <w:t>grada Pregrade</w:t>
      </w:r>
      <w:r w:rsidRPr="008A4751">
        <w:rPr>
          <w:rFonts w:ascii="Times New Roman" w:eastAsia="NSimSun" w:hAnsi="Times New Roman" w:cs="Times New Roman"/>
          <w:noProof w:val="0"/>
          <w:color w:val="000000"/>
          <w:kern w:val="3"/>
          <w:sz w:val="24"/>
          <w:szCs w:val="24"/>
          <w:lang w:eastAsia="zh-CN" w:bidi="hi-IN"/>
        </w:rPr>
        <w:t xml:space="preserve">. </w:t>
      </w:r>
    </w:p>
    <w:p w14:paraId="5A31D3E6"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Podnositelj prijave obvezuje se da će savjesno i cjelovito, s točnim podatcima, popuniti Prijavni obrazac za podnošenje zahtjeva za sufinanciranje zbrinjavanja (odvoza) azbestnih ploča s lokacija na području </w:t>
      </w:r>
      <w:r>
        <w:rPr>
          <w:rFonts w:ascii="Times New Roman" w:eastAsia="NSimSun" w:hAnsi="Times New Roman" w:cs="Times New Roman"/>
          <w:noProof w:val="0"/>
          <w:color w:val="000000"/>
          <w:kern w:val="3"/>
          <w:sz w:val="24"/>
          <w:szCs w:val="24"/>
          <w:lang w:eastAsia="zh-CN" w:bidi="hi-IN"/>
        </w:rPr>
        <w:t>Grada</w:t>
      </w:r>
      <w:r w:rsidRPr="008A4751">
        <w:rPr>
          <w:rFonts w:ascii="Times New Roman" w:eastAsia="NSimSun" w:hAnsi="Times New Roman" w:cs="Times New Roman"/>
          <w:noProof w:val="0"/>
          <w:color w:val="000000"/>
          <w:kern w:val="3"/>
          <w:sz w:val="24"/>
          <w:szCs w:val="24"/>
          <w:lang w:eastAsia="zh-CN" w:bidi="hi-IN"/>
        </w:rPr>
        <w:t>.</w:t>
      </w:r>
    </w:p>
    <w:p w14:paraId="449B06EE"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0A65B347"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7.</w:t>
      </w:r>
    </w:p>
    <w:p w14:paraId="7A9B63F6"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3656C4E9" w14:textId="77777777" w:rsidR="001A3DBF" w:rsidRDefault="001A3DBF" w:rsidP="001A3DBF">
      <w:pPr>
        <w:ind w:firstLine="708"/>
        <w:jc w:val="both"/>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 xml:space="preserve">Sadržaj dokumentacije za prijavu na Javni </w:t>
      </w:r>
      <w:r w:rsidRPr="00475B1B">
        <w:rPr>
          <w:rFonts w:ascii="Times New Roman" w:eastAsia="NSimSun" w:hAnsi="Times New Roman" w:cs="Times New Roman"/>
          <w:noProof w:val="0"/>
          <w:color w:val="000000"/>
          <w:kern w:val="3"/>
          <w:sz w:val="24"/>
          <w:szCs w:val="24"/>
          <w:lang w:eastAsia="zh-CN" w:bidi="hi-IN"/>
        </w:rPr>
        <w:t xml:space="preserve">poziv za </w:t>
      </w:r>
      <w:r w:rsidRPr="00475B1B">
        <w:rPr>
          <w:rFonts w:ascii="Times New Roman" w:hAnsi="Times New Roman" w:cs="Times New Roman"/>
          <w:color w:val="000000"/>
        </w:rPr>
        <w:t>sufinanciranju zbrinjavanja (odvoza) azbestnih ploča s lokacija na području grada Pregrade</w:t>
      </w:r>
      <w:r w:rsidRPr="00475B1B">
        <w:rPr>
          <w:rFonts w:ascii="Times New Roman" w:eastAsia="NSimSun" w:hAnsi="Times New Roman" w:cs="Times New Roman"/>
          <w:noProof w:val="0"/>
          <w:color w:val="000000"/>
          <w:kern w:val="3"/>
          <w:sz w:val="24"/>
          <w:szCs w:val="24"/>
          <w:lang w:eastAsia="zh-CN" w:bidi="hi-IN"/>
        </w:rPr>
        <w:t>, pod</w:t>
      </w:r>
      <w:r w:rsidRPr="008A4751">
        <w:rPr>
          <w:rFonts w:ascii="Times New Roman" w:eastAsia="NSimSun" w:hAnsi="Times New Roman" w:cs="Times New Roman"/>
          <w:noProof w:val="0"/>
          <w:color w:val="000000"/>
          <w:kern w:val="3"/>
          <w:sz w:val="24"/>
          <w:szCs w:val="24"/>
          <w:lang w:eastAsia="zh-CN" w:bidi="hi-IN"/>
        </w:rPr>
        <w:t xml:space="preserve">nositelj prijave na Javni poziv dužan je dostaviti sljedeću dokumentaciju: </w:t>
      </w:r>
    </w:p>
    <w:p w14:paraId="39CCF1E4" w14:textId="77777777" w:rsidR="001A3DBF" w:rsidRDefault="001A3DBF" w:rsidP="001A3DBF">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 xml:space="preserve">potpisan i cjelovito popunjen Prijavni obrazac kojeg ovjerava vlasnik ili u slučaju većeg broja vlasnika svi suvlasnici; </w:t>
      </w:r>
    </w:p>
    <w:p w14:paraId="06688A1A" w14:textId="77777777" w:rsidR="001A3DBF" w:rsidRDefault="001A3DBF" w:rsidP="001A3DBF">
      <w:pPr>
        <w:ind w:left="708" w:firstLine="708"/>
        <w:jc w:val="both"/>
        <w:rPr>
          <w:rFonts w:ascii="Times New Roman" w:eastAsia="NSimSun" w:hAnsi="Times New Roman" w:cs="Times New Roman"/>
          <w:noProof w:val="0"/>
          <w:color w:val="000000"/>
          <w:kern w:val="3"/>
          <w:sz w:val="24"/>
          <w:szCs w:val="24"/>
          <w:lang w:eastAsia="zh-CN" w:bidi="hi-IN"/>
        </w:rPr>
      </w:pPr>
      <w:r w:rsidRPr="00475B1B">
        <w:rPr>
          <w:rFonts w:ascii="Times New Roman" w:eastAsia="NSimSun" w:hAnsi="Times New Roman" w:cs="Times New Roman"/>
          <w:noProof w:val="0"/>
          <w:color w:val="000000"/>
          <w:kern w:val="3"/>
          <w:sz w:val="24"/>
          <w:szCs w:val="24"/>
          <w:lang w:eastAsia="zh-CN" w:bidi="hi-IN"/>
        </w:rPr>
        <w:t>-preslika  račun</w:t>
      </w:r>
      <w:r>
        <w:rPr>
          <w:rFonts w:ascii="Times New Roman" w:eastAsia="NSimSun" w:hAnsi="Times New Roman" w:cs="Times New Roman"/>
          <w:noProof w:val="0"/>
          <w:color w:val="000000"/>
          <w:kern w:val="3"/>
          <w:sz w:val="24"/>
          <w:szCs w:val="24"/>
          <w:lang w:eastAsia="zh-CN" w:bidi="hi-IN"/>
        </w:rPr>
        <w:t>a</w:t>
      </w:r>
      <w:r w:rsidRPr="00475B1B">
        <w:rPr>
          <w:rFonts w:ascii="Times New Roman" w:eastAsia="NSimSun" w:hAnsi="Times New Roman" w:cs="Times New Roman"/>
          <w:noProof w:val="0"/>
          <w:color w:val="000000"/>
          <w:kern w:val="3"/>
          <w:sz w:val="24"/>
          <w:szCs w:val="24"/>
          <w:lang w:eastAsia="zh-CN" w:bidi="hi-IN"/>
        </w:rPr>
        <w:t xml:space="preserve"> ovlaštene tvrtke – odnosno sakupljača koja datira nakon 27. ožujka 2025. godine</w:t>
      </w:r>
      <w:r w:rsidRPr="008A4751">
        <w:rPr>
          <w:rFonts w:ascii="Times New Roman" w:eastAsia="NSimSun" w:hAnsi="Times New Roman" w:cs="Times New Roman"/>
          <w:noProof w:val="0"/>
          <w:color w:val="000000"/>
          <w:kern w:val="3"/>
          <w:sz w:val="24"/>
          <w:szCs w:val="24"/>
          <w:lang w:eastAsia="zh-CN" w:bidi="hi-IN"/>
        </w:rPr>
        <w:t xml:space="preserve"> </w:t>
      </w:r>
    </w:p>
    <w:p w14:paraId="2BA2D945" w14:textId="77777777" w:rsidR="00A869AB" w:rsidRDefault="00A869AB" w:rsidP="001A3DBF">
      <w:pPr>
        <w:ind w:left="708" w:firstLine="708"/>
        <w:jc w:val="both"/>
        <w:rPr>
          <w:rFonts w:ascii="Times New Roman" w:eastAsia="NSimSun" w:hAnsi="Times New Roman" w:cs="Times New Roman"/>
          <w:noProof w:val="0"/>
          <w:color w:val="000000"/>
          <w:kern w:val="3"/>
          <w:sz w:val="24"/>
          <w:szCs w:val="24"/>
          <w:lang w:eastAsia="zh-CN" w:bidi="hi-IN"/>
        </w:rPr>
      </w:pPr>
    </w:p>
    <w:p w14:paraId="451B85FE" w14:textId="77777777" w:rsidR="00A869AB" w:rsidRDefault="00A869AB" w:rsidP="001A3DBF">
      <w:pPr>
        <w:ind w:left="708" w:firstLine="708"/>
        <w:jc w:val="both"/>
        <w:rPr>
          <w:rFonts w:ascii="Times New Roman" w:eastAsia="NSimSun" w:hAnsi="Times New Roman" w:cs="Times New Roman"/>
          <w:noProof w:val="0"/>
          <w:color w:val="000000"/>
          <w:kern w:val="3"/>
          <w:sz w:val="24"/>
          <w:szCs w:val="24"/>
          <w:lang w:eastAsia="zh-CN" w:bidi="hi-IN"/>
        </w:rPr>
      </w:pPr>
    </w:p>
    <w:p w14:paraId="58C56877" w14:textId="77777777" w:rsidR="00A869AB" w:rsidRDefault="00A869AB" w:rsidP="001A3DBF">
      <w:pPr>
        <w:ind w:left="708" w:firstLine="708"/>
        <w:jc w:val="both"/>
        <w:rPr>
          <w:rFonts w:ascii="Times New Roman" w:eastAsia="NSimSun" w:hAnsi="Times New Roman" w:cs="Times New Roman"/>
          <w:noProof w:val="0"/>
          <w:color w:val="000000"/>
          <w:kern w:val="3"/>
          <w:sz w:val="24"/>
          <w:szCs w:val="24"/>
          <w:lang w:eastAsia="zh-CN" w:bidi="hi-IN"/>
        </w:rPr>
      </w:pPr>
    </w:p>
    <w:p w14:paraId="7386CBDA" w14:textId="77777777" w:rsidR="001A3DBF" w:rsidRDefault="001A3DBF" w:rsidP="001A3DBF">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lastRenderedPageBreak/>
        <w:t>-</w:t>
      </w:r>
      <w:r w:rsidRPr="008A4751">
        <w:rPr>
          <w:rFonts w:ascii="Times New Roman" w:eastAsia="NSimSun" w:hAnsi="Times New Roman" w:cs="Times New Roman"/>
          <w:noProof w:val="0"/>
          <w:color w:val="000000"/>
          <w:kern w:val="3"/>
          <w:sz w:val="24"/>
          <w:szCs w:val="24"/>
          <w:lang w:eastAsia="zh-CN" w:bidi="hi-IN"/>
        </w:rPr>
        <w:t>preslika osobne iskaznice podnositelja prijave</w:t>
      </w:r>
      <w:r>
        <w:rPr>
          <w:rFonts w:ascii="Times New Roman" w:eastAsia="NSimSun" w:hAnsi="Times New Roman" w:cs="Times New Roman"/>
          <w:noProof w:val="0"/>
          <w:color w:val="000000"/>
          <w:kern w:val="3"/>
          <w:sz w:val="24"/>
          <w:szCs w:val="24"/>
          <w:lang w:eastAsia="zh-CN" w:bidi="hi-IN"/>
        </w:rPr>
        <w:t xml:space="preserve">, </w:t>
      </w:r>
    </w:p>
    <w:p w14:paraId="1547642E" w14:textId="77777777" w:rsidR="001A3DBF" w:rsidRDefault="001A3DBF" w:rsidP="001A3DBF">
      <w:pPr>
        <w:ind w:left="708" w:firstLine="708"/>
        <w:jc w:val="both"/>
        <w:rPr>
          <w:rFonts w:ascii="Times New Roman" w:eastAsia="NSimSun" w:hAnsi="Times New Roman" w:cs="Times New Roman"/>
          <w:noProof w:val="0"/>
          <w:color w:val="000000"/>
          <w:kern w:val="3"/>
          <w:sz w:val="24"/>
          <w:szCs w:val="24"/>
          <w:lang w:eastAsia="zh-CN" w:bidi="hi-IN"/>
        </w:rPr>
      </w:pPr>
      <w:r>
        <w:rPr>
          <w:rFonts w:ascii="Times New Roman" w:eastAsia="NSimSun" w:hAnsi="Times New Roman" w:cs="Times New Roman"/>
          <w:noProof w:val="0"/>
          <w:color w:val="000000"/>
          <w:kern w:val="3"/>
          <w:sz w:val="24"/>
          <w:szCs w:val="24"/>
          <w:lang w:eastAsia="zh-CN" w:bidi="hi-IN"/>
        </w:rPr>
        <w:t>-</w:t>
      </w:r>
      <w:r w:rsidRPr="008A4751">
        <w:rPr>
          <w:rFonts w:ascii="Times New Roman" w:eastAsia="NSimSun" w:hAnsi="Times New Roman" w:cs="Times New Roman"/>
          <w:noProof w:val="0"/>
          <w:color w:val="000000"/>
          <w:kern w:val="3"/>
          <w:sz w:val="24"/>
          <w:szCs w:val="24"/>
          <w:lang w:eastAsia="zh-CN" w:bidi="hi-IN"/>
        </w:rPr>
        <w:t xml:space="preserve">fotodokumentacija postojećeg stanja. </w:t>
      </w:r>
    </w:p>
    <w:p w14:paraId="6EDB0775"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p>
    <w:p w14:paraId="63BA1008" w14:textId="77777777" w:rsidR="001A3DBF" w:rsidRDefault="001A3DBF" w:rsidP="001A3DBF">
      <w:pPr>
        <w:jc w:val="center"/>
        <w:rPr>
          <w:rFonts w:ascii="Times New Roman" w:eastAsia="NSimSun" w:hAnsi="Times New Roman" w:cs="Times New Roman"/>
          <w:noProof w:val="0"/>
          <w:color w:val="000000"/>
          <w:kern w:val="3"/>
          <w:sz w:val="24"/>
          <w:szCs w:val="24"/>
          <w:lang w:eastAsia="zh-CN" w:bidi="hi-IN"/>
        </w:rPr>
      </w:pPr>
      <w:r w:rsidRPr="008A4751">
        <w:rPr>
          <w:rFonts w:ascii="Times New Roman" w:eastAsia="NSimSun" w:hAnsi="Times New Roman" w:cs="Times New Roman"/>
          <w:noProof w:val="0"/>
          <w:color w:val="000000"/>
          <w:kern w:val="3"/>
          <w:sz w:val="24"/>
          <w:szCs w:val="24"/>
          <w:lang w:eastAsia="zh-CN" w:bidi="hi-IN"/>
        </w:rPr>
        <w:t>Članak 8.</w:t>
      </w:r>
    </w:p>
    <w:p w14:paraId="7405FEE9" w14:textId="77777777" w:rsidR="001A3DBF" w:rsidRDefault="001A3DBF" w:rsidP="001A3DBF">
      <w:pPr>
        <w:jc w:val="both"/>
        <w:rPr>
          <w:rFonts w:ascii="Times New Roman" w:eastAsia="NSimSun" w:hAnsi="Times New Roman" w:cs="Times New Roman"/>
          <w:noProof w:val="0"/>
          <w:color w:val="000000"/>
          <w:kern w:val="3"/>
          <w:sz w:val="24"/>
          <w:szCs w:val="24"/>
          <w:lang w:eastAsia="zh-CN" w:bidi="hi-IN"/>
        </w:rPr>
      </w:pPr>
    </w:p>
    <w:p w14:paraId="25112217" w14:textId="77777777" w:rsidR="001A3DBF" w:rsidRDefault="001A3DBF" w:rsidP="001A3DBF">
      <w:pPr>
        <w:ind w:firstLine="708"/>
        <w:jc w:val="both"/>
      </w:pPr>
      <w:r w:rsidRPr="008A4751">
        <w:rPr>
          <w:rFonts w:ascii="Times New Roman" w:eastAsia="NSimSun" w:hAnsi="Times New Roman" w:cs="Times New Roman"/>
          <w:noProof w:val="0"/>
          <w:color w:val="000000"/>
          <w:kern w:val="3"/>
          <w:sz w:val="24"/>
          <w:szCs w:val="24"/>
          <w:lang w:eastAsia="zh-CN" w:bidi="hi-IN"/>
        </w:rPr>
        <w:t>Ova Odluka stupa na snagu osmog dana od dana objave u Službenim glasniku Krapinsko zagorske županije.</w:t>
      </w:r>
    </w:p>
    <w:p w14:paraId="1D558022" w14:textId="77777777" w:rsidR="001A3DBF" w:rsidRDefault="001A3DBF" w:rsidP="001A3DBF"/>
    <w:p w14:paraId="74215F88" w14:textId="77777777" w:rsidR="001A3DBF" w:rsidRDefault="001A3DBF" w:rsidP="001A3DBF"/>
    <w:p w14:paraId="3F5AD3AD" w14:textId="77777777" w:rsidR="001A3DBF" w:rsidRDefault="001A3DBF" w:rsidP="001A3DBF"/>
    <w:p w14:paraId="1A7763A6" w14:textId="77777777" w:rsidR="001A3DBF" w:rsidRDefault="001A3DBF" w:rsidP="001A3DBF"/>
    <w:p w14:paraId="71369BF0" w14:textId="77777777" w:rsidR="001A3DBF" w:rsidRDefault="001A3DBF" w:rsidP="001A3DBF"/>
    <w:p w14:paraId="57092EB6" w14:textId="77777777" w:rsidR="001A3DBF" w:rsidRDefault="001A3DBF" w:rsidP="001A3DBF">
      <w:pPr>
        <w:jc w:val="right"/>
        <w:rPr>
          <w:rFonts w:ascii="Times New Roman" w:hAnsi="Times New Roman" w:cs="Times New Roman"/>
        </w:rPr>
      </w:pPr>
      <w:r>
        <w:rPr>
          <w:rFonts w:ascii="Times New Roman" w:hAnsi="Times New Roman" w:cs="Times New Roman"/>
        </w:rPr>
        <w:t>PREDSJEDNICA</w:t>
      </w:r>
    </w:p>
    <w:p w14:paraId="1651E4F2" w14:textId="77777777" w:rsidR="001A3DBF" w:rsidRDefault="001A3DBF" w:rsidP="001A3DBF">
      <w:pPr>
        <w:jc w:val="right"/>
        <w:rPr>
          <w:rFonts w:ascii="Times New Roman" w:hAnsi="Times New Roman" w:cs="Times New Roman"/>
        </w:rPr>
      </w:pPr>
      <w:r>
        <w:rPr>
          <w:rFonts w:ascii="Times New Roman" w:hAnsi="Times New Roman" w:cs="Times New Roman"/>
        </w:rPr>
        <w:t>GRADSKOG VIJEĆA</w:t>
      </w:r>
    </w:p>
    <w:p w14:paraId="5EC8CFCF" w14:textId="77777777" w:rsidR="001A3DBF" w:rsidRDefault="001A3DBF" w:rsidP="001A3DBF">
      <w:pPr>
        <w:jc w:val="right"/>
        <w:rPr>
          <w:rFonts w:ascii="Times New Roman" w:hAnsi="Times New Roman" w:cs="Times New Roman"/>
        </w:rPr>
      </w:pPr>
    </w:p>
    <w:p w14:paraId="58D9255E" w14:textId="77777777" w:rsidR="001A3DBF" w:rsidRPr="005F330D" w:rsidRDefault="001A3DBF" w:rsidP="001A3DBF">
      <w:pPr>
        <w:jc w:val="right"/>
        <w:rPr>
          <w:rFonts w:ascii="Times New Roman" w:hAnsi="Times New Roman" w:cs="Times New Roman"/>
        </w:rPr>
      </w:pPr>
      <w:r>
        <w:rPr>
          <w:rFonts w:ascii="Times New Roman" w:hAnsi="Times New Roman" w:cs="Times New Roman"/>
        </w:rPr>
        <w:t>Vesna Petek</w:t>
      </w:r>
    </w:p>
    <w:p w14:paraId="1D7B79F1" w14:textId="77777777" w:rsidR="001A3DBF" w:rsidRDefault="001A3DBF" w:rsidP="001A3DBF">
      <w:pPr>
        <w:jc w:val="right"/>
      </w:pPr>
    </w:p>
    <w:p w14:paraId="2501D085" w14:textId="77777777" w:rsidR="001A3DBF" w:rsidRDefault="001A3DBF" w:rsidP="001A3DBF">
      <w:pPr>
        <w:jc w:val="right"/>
      </w:pPr>
    </w:p>
    <w:p w14:paraId="51A93A1C" w14:textId="77777777" w:rsidR="001A3DBF" w:rsidRDefault="001A3DBF" w:rsidP="001A3DBF"/>
    <w:p w14:paraId="64271C10" w14:textId="77777777" w:rsidR="001A3DBF" w:rsidRPr="00B92D0F" w:rsidRDefault="001A3DBF" w:rsidP="001A3DBF">
      <w:pPr>
        <w:spacing w:after="160" w:line="259" w:lineRule="auto"/>
        <w:jc w:val="right"/>
        <w:rPr>
          <w:rFonts w:eastAsia="Times New Roman" w:cs="Times New Roman"/>
          <w:noProof w:val="0"/>
        </w:rPr>
      </w:pPr>
    </w:p>
    <w:p w14:paraId="460C4420" w14:textId="77777777" w:rsidR="00D364C6" w:rsidRDefault="00D364C6" w:rsidP="00D707B3">
      <w:pPr>
        <w:jc w:val="right"/>
      </w:pPr>
    </w:p>
    <w:p w14:paraId="5F9E67D9" w14:textId="77777777" w:rsidR="00D707B3" w:rsidRDefault="00D707B3" w:rsidP="00D707B3">
      <w:pPr>
        <w:jc w:val="right"/>
      </w:pPr>
    </w:p>
    <w:p w14:paraId="5B02E312" w14:textId="77777777" w:rsidR="00D707B3" w:rsidRDefault="00D707B3" w:rsidP="00D707B3"/>
    <w:p w14:paraId="18CE1151" w14:textId="77777777" w:rsidR="00B92D0F" w:rsidRPr="00B92D0F" w:rsidRDefault="00B92D0F" w:rsidP="00B92D0F">
      <w:pPr>
        <w:spacing w:after="160" w:line="259" w:lineRule="auto"/>
        <w:jc w:val="right"/>
        <w:rPr>
          <w:rFonts w:eastAsia="Times New Roman" w:cs="Times New Roman"/>
          <w:noProof w:val="0"/>
        </w:rPr>
      </w:pPr>
    </w:p>
    <w:p w14:paraId="347B19DB" w14:textId="77777777" w:rsidR="00B92D0F" w:rsidRPr="00B92D0F" w:rsidRDefault="00B92D0F" w:rsidP="00B92D0F">
      <w:pPr>
        <w:spacing w:after="160" w:line="259" w:lineRule="auto"/>
        <w:rPr>
          <w:rFonts w:eastAsia="Times New Roman" w:cs="Times New Roman"/>
          <w:noProof w:val="0"/>
        </w:rPr>
      </w:pPr>
    </w:p>
    <w:p w14:paraId="719BC0B2" w14:textId="77777777" w:rsidR="00B92D0F" w:rsidRPr="00B92D0F" w:rsidRDefault="00B92D0F" w:rsidP="00B92D0F">
      <w:pPr>
        <w:spacing w:after="160" w:line="259" w:lineRule="auto"/>
        <w:rPr>
          <w:rFonts w:eastAsia="Times New Roman" w:cs="Times New Roman"/>
          <w:noProof w:val="0"/>
        </w:rPr>
      </w:pPr>
    </w:p>
    <w:p w14:paraId="7F3C5A35" w14:textId="77777777" w:rsidR="00B92D0F" w:rsidRPr="00B92D0F" w:rsidRDefault="00B92D0F" w:rsidP="00B92D0F">
      <w:pPr>
        <w:spacing w:after="160" w:line="259" w:lineRule="auto"/>
        <w:rPr>
          <w:rFonts w:eastAsia="Times New Roman" w:cs="Times New Roman"/>
          <w:noProof w:val="0"/>
        </w:rPr>
      </w:pPr>
    </w:p>
    <w:p w14:paraId="495D92AC" w14:textId="77777777" w:rsidR="008A562A" w:rsidRDefault="00D707B3">
      <w:pPr>
        <w:rPr>
          <w:b/>
        </w:rPr>
      </w:pPr>
      <w:r>
        <w:rPr>
          <w:b/>
          <w:lang w:eastAsia="hr-HR"/>
        </w:rPr>
        <mc:AlternateContent>
          <mc:Choice Requires="wps">
            <w:drawing>
              <wp:anchor distT="0" distB="0" distL="114300" distR="114300" simplePos="0" relativeHeight="251672576" behindDoc="0" locked="1" layoutInCell="1" allowOverlap="1" wp14:anchorId="2DA4115C" wp14:editId="0A3AB1C5">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28CE2EFB"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A4115C"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28CE2EFB"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1A3DBF"/>
    <w:rsid w:val="00275B0C"/>
    <w:rsid w:val="002E5C42"/>
    <w:rsid w:val="00347D72"/>
    <w:rsid w:val="003F65C1"/>
    <w:rsid w:val="004244E2"/>
    <w:rsid w:val="004F4C90"/>
    <w:rsid w:val="0057550E"/>
    <w:rsid w:val="005F330D"/>
    <w:rsid w:val="006606A6"/>
    <w:rsid w:val="00693AB1"/>
    <w:rsid w:val="008A562A"/>
    <w:rsid w:val="008C5FE5"/>
    <w:rsid w:val="009B7A12"/>
    <w:rsid w:val="00A51602"/>
    <w:rsid w:val="00A836D0"/>
    <w:rsid w:val="00A869AB"/>
    <w:rsid w:val="00AC35DA"/>
    <w:rsid w:val="00B92D0F"/>
    <w:rsid w:val="00C9578C"/>
    <w:rsid w:val="00D05128"/>
    <w:rsid w:val="00D364C6"/>
    <w:rsid w:val="00D707B3"/>
    <w:rsid w:val="00E5540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94FEC"/>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1A3DBF"/>
    <w:pPr>
      <w:suppressAutoHyphens/>
      <w:autoSpaceDN w:val="0"/>
      <w:textAlignment w:val="baseline"/>
    </w:pPr>
    <w:rPr>
      <w:rFonts w:ascii="Liberation Serif" w:eastAsia="NSimSun" w:hAnsi="Liberation Serif" w:cs="Lucida Sans"/>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3</Pages>
  <Words>789</Words>
  <Characters>4499</Characters>
  <Application>Microsoft Office Word</Application>
  <DocSecurity>0</DocSecurity>
  <Lines>37</Lines>
  <Paragraphs>10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Romana Pavlinec</cp:lastModifiedBy>
  <cp:revision>3</cp:revision>
  <cp:lastPrinted>2025-04-01T12:11:00Z</cp:lastPrinted>
  <dcterms:created xsi:type="dcterms:W3CDTF">2025-03-27T13:49:00Z</dcterms:created>
  <dcterms:modified xsi:type="dcterms:W3CDTF">2025-04-02T06:48:00Z</dcterms:modified>
</cp:coreProperties>
</file>